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变动审批表</w:t>
      </w:r>
    </w:p>
    <w:p>
      <w:pPr>
        <w:tabs>
          <w:tab w:val="left" w:pos="840"/>
        </w:tabs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pacing w:val="8"/>
          <w:kern w:val="24"/>
          <w:sz w:val="28"/>
          <w:szCs w:val="28"/>
          <w:lang w:bidi="ar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             编号：</w:t>
      </w:r>
    </w:p>
    <w:tbl>
      <w:tblPr>
        <w:tblStyle w:val="3"/>
        <w:tblW w:w="56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15"/>
        <w:gridCol w:w="945"/>
        <w:gridCol w:w="474"/>
        <w:gridCol w:w="1415"/>
        <w:gridCol w:w="472"/>
        <w:gridCol w:w="94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编号：姓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74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74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1" w:type="pct"/>
            <w:gridSpan w:val="2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023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入职时间</w:t>
            </w:r>
          </w:p>
        </w:tc>
        <w:tc>
          <w:tcPr>
            <w:tcW w:w="74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2" w:type="pct"/>
            <w:gridSpan w:val="2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专业能力</w:t>
            </w:r>
          </w:p>
        </w:tc>
        <w:tc>
          <w:tcPr>
            <w:tcW w:w="74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1" w:type="pct"/>
            <w:gridSpan w:val="2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特长</w:t>
            </w:r>
          </w:p>
        </w:tc>
        <w:tc>
          <w:tcPr>
            <w:tcW w:w="1023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01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变动理由</w:t>
            </w:r>
          </w:p>
        </w:tc>
        <w:tc>
          <w:tcPr>
            <w:tcW w:w="3989" w:type="pct"/>
            <w:gridSpan w:val="7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pct"/>
            <w:vMerge w:val="restar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变动类别</w:t>
            </w:r>
          </w:p>
        </w:tc>
        <w:tc>
          <w:tcPr>
            <w:tcW w:w="74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升职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742" w:type="pct"/>
            <w:gridSpan w:val="2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降职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740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调职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741" w:type="pct"/>
            <w:gridSpan w:val="2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调级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023" w:type="pct"/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停职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1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辞职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74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辞退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74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自动离职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741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调薪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  <w:tc>
          <w:tcPr>
            <w:tcW w:w="102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  <w:r>
              <w:rPr>
                <w:rFonts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iCs/>
                <w:sz w:val="28"/>
                <w:szCs w:val="28"/>
              </w:rPr>
              <w:t>变动内容</w:t>
            </w: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调整前</w:t>
            </w: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调整后</w:t>
            </w:r>
          </w:p>
        </w:tc>
        <w:tc>
          <w:tcPr>
            <w:tcW w:w="102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特殊注明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</w:t>
            </w: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级别</w:t>
            </w: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薪资</w:t>
            </w: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3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2493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变动申请日期：</w:t>
            </w:r>
          </w:p>
        </w:tc>
        <w:tc>
          <w:tcPr>
            <w:tcW w:w="2506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变动生效日期：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Cs/>
                <w:sz w:val="28"/>
                <w:szCs w:val="28"/>
              </w:rPr>
              <w:t>以下适用于人员调动情况审批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</w:tc>
        <w:tc>
          <w:tcPr>
            <w:tcW w:w="123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部门意见</w:t>
            </w:r>
          </w:p>
        </w:tc>
        <w:tc>
          <w:tcPr>
            <w:tcW w:w="123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人力行政部意见</w:t>
            </w:r>
          </w:p>
        </w:tc>
        <w:tc>
          <w:tcPr>
            <w:tcW w:w="151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秘书长审批意见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调出</w:t>
            </w:r>
          </w:p>
        </w:tc>
        <w:tc>
          <w:tcPr>
            <w:tcW w:w="123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调入</w:t>
            </w:r>
          </w:p>
        </w:tc>
        <w:tc>
          <w:tcPr>
            <w:tcW w:w="123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以下适用于非调动情况及其他情况审批</w:t>
            </w:r>
          </w:p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</w:tc>
        <w:tc>
          <w:tcPr>
            <w:tcW w:w="123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部门意见</w:t>
            </w:r>
          </w:p>
        </w:tc>
        <w:tc>
          <w:tcPr>
            <w:tcW w:w="123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人力行政部意见</w:t>
            </w:r>
          </w:p>
        </w:tc>
        <w:tc>
          <w:tcPr>
            <w:tcW w:w="151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秘书长审批意见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010" w:type="pct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5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40"/>
              </w:tabs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adjustRightInd w:val="0"/>
        <w:snapToGrid w:val="0"/>
        <w:spacing w:beforeAutospacing="0" w:after="0" w:afterAutospacing="0" w:line="56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9398F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2021-08-02T04:04:46Z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